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E97F8" w14:textId="6FA7B7A4" w:rsidR="00082133" w:rsidRPr="00082133" w:rsidRDefault="00082133" w:rsidP="00082133">
      <w:pPr>
        <w:shd w:val="clear" w:color="auto" w:fill="FFFFFF"/>
        <w:spacing w:after="0" w:line="240" w:lineRule="auto"/>
        <w:rPr>
          <w:rFonts w:ascii="Arial" w:eastAsia="Times New Roman" w:hAnsi="Arial" w:cs="Arial"/>
          <w:color w:val="222222"/>
          <w:kern w:val="0"/>
          <w:sz w:val="22"/>
          <w:szCs w:val="22"/>
          <w14:ligatures w14:val="none"/>
        </w:rPr>
      </w:pPr>
      <w:hyperlink r:id="rId5" w:tgtFrame="_blank" w:history="1">
        <w:r w:rsidRPr="00082133">
          <w:rPr>
            <w:rFonts w:ascii="Verdana" w:eastAsia="Times New Roman" w:hAnsi="Verdana" w:cs="Arial"/>
            <w:color w:val="1155CC"/>
            <w:kern w:val="0"/>
            <w:sz w:val="22"/>
            <w:szCs w:val="22"/>
            <w:u w:val="single"/>
            <w14:ligatures w14:val="none"/>
          </w:rPr>
          <w:t>N</w:t>
        </w:r>
        <w:r w:rsidRPr="00082133">
          <w:rPr>
            <w:rFonts w:ascii="Verdana" w:eastAsia="Times New Roman" w:hAnsi="Verdana" w:cs="Arial"/>
            <w:color w:val="1155CC"/>
            <w:kern w:val="0"/>
            <w:sz w:val="22"/>
            <w:szCs w:val="22"/>
            <w:u w:val="single"/>
            <w14:ligatures w14:val="none"/>
          </w:rPr>
          <w:t>OAA EAP</w:t>
        </w:r>
      </w:hyperlink>
      <w:r w:rsidRPr="00082133">
        <w:rPr>
          <w:rFonts w:ascii="Arial" w:eastAsia="Times New Roman" w:hAnsi="Arial" w:cs="Arial"/>
          <w:color w:val="222222"/>
          <w:kern w:val="0"/>
          <w:sz w:val="22"/>
          <w:szCs w:val="22"/>
          <w14:ligatures w14:val="none"/>
        </w:rPr>
        <w:t> </w:t>
      </w:r>
    </w:p>
    <w:p w14:paraId="03E8ADB5" w14:textId="77777777" w:rsidR="00082133" w:rsidRPr="00082133" w:rsidRDefault="00082133" w:rsidP="00082133">
      <w:pPr>
        <w:shd w:val="clear" w:color="auto" w:fill="FFFFFF"/>
        <w:spacing w:after="0" w:line="240" w:lineRule="auto"/>
        <w:rPr>
          <w:rFonts w:ascii="Arial" w:eastAsia="Times New Roman" w:hAnsi="Arial" w:cs="Arial"/>
          <w:color w:val="222222"/>
          <w:kern w:val="0"/>
          <w:sz w:val="22"/>
          <w:szCs w:val="22"/>
          <w14:ligatures w14:val="none"/>
        </w:rPr>
      </w:pPr>
    </w:p>
    <w:p w14:paraId="105CBD77" w14:textId="77777777" w:rsidR="00082133" w:rsidRPr="00082133" w:rsidRDefault="00082133" w:rsidP="00082133">
      <w:pPr>
        <w:shd w:val="clear" w:color="auto" w:fill="FFFFFF"/>
        <w:spacing w:after="0" w:line="240" w:lineRule="auto"/>
        <w:rPr>
          <w:rFonts w:ascii="Arial" w:eastAsia="Times New Roman" w:hAnsi="Arial" w:cs="Arial"/>
          <w:b/>
          <w:bCs/>
          <w:color w:val="222222"/>
          <w:kern w:val="0"/>
          <w:sz w:val="22"/>
          <w:szCs w:val="22"/>
          <w14:ligatures w14:val="none"/>
        </w:rPr>
      </w:pPr>
      <w:r w:rsidRPr="00082133">
        <w:rPr>
          <w:rFonts w:ascii="Verdana" w:eastAsia="Times New Roman" w:hAnsi="Verdana" w:cs="Arial"/>
          <w:b/>
          <w:bCs/>
          <w:color w:val="1B1B1B"/>
          <w:kern w:val="0"/>
          <w:sz w:val="22"/>
          <w:szCs w:val="22"/>
          <w14:ligatures w14:val="none"/>
        </w:rPr>
        <w:t>Employee Assistance Program</w:t>
      </w:r>
    </w:p>
    <w:p w14:paraId="50DD475C" w14:textId="77777777" w:rsidR="00082133" w:rsidRPr="00082133" w:rsidRDefault="00082133" w:rsidP="00082133">
      <w:pPr>
        <w:shd w:val="clear" w:color="auto" w:fill="FFFFFF"/>
        <w:spacing w:before="100" w:beforeAutospacing="1" w:after="100" w:afterAutospacing="1" w:line="240" w:lineRule="auto"/>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Employee Assistance Programs (EAP), which are offered to all managers, employees, and their families, are designed to address individual, team, and organizational problems. Services include counseling and support services for:</w:t>
      </w:r>
    </w:p>
    <w:p w14:paraId="5407790D" w14:textId="77777777"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Stress management</w:t>
      </w:r>
    </w:p>
    <w:p w14:paraId="3DBBBF64" w14:textId="77777777"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Work-related issues</w:t>
      </w:r>
    </w:p>
    <w:p w14:paraId="66AA26BC" w14:textId="496FD16A"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 xml:space="preserve">Caregiver support such as elder and </w:t>
      </w:r>
      <w:r w:rsidRPr="00082133">
        <w:rPr>
          <w:rFonts w:ascii="Verdana" w:eastAsia="Times New Roman" w:hAnsi="Verdana" w:cs="Arial"/>
          <w:color w:val="1B1B1B"/>
          <w:kern w:val="0"/>
          <w:sz w:val="22"/>
          <w:szCs w:val="22"/>
          <w14:ligatures w14:val="none"/>
        </w:rPr>
        <w:t>childcare</w:t>
      </w:r>
    </w:p>
    <w:p w14:paraId="289CD81C" w14:textId="77777777"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Career management</w:t>
      </w:r>
    </w:p>
    <w:p w14:paraId="241B6D89" w14:textId="77777777"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Family and marital issues</w:t>
      </w:r>
    </w:p>
    <w:p w14:paraId="4B45DF8F" w14:textId="77777777"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Health and mental health issues</w:t>
      </w:r>
    </w:p>
    <w:p w14:paraId="529E5308" w14:textId="77777777"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Bereavement</w:t>
      </w:r>
    </w:p>
    <w:p w14:paraId="1EE42AD5" w14:textId="77777777"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Addictions and compulsive behavior</w:t>
      </w:r>
    </w:p>
    <w:p w14:paraId="24FAF7DA" w14:textId="27E98EA1" w:rsidR="00082133" w:rsidRPr="00082133" w:rsidRDefault="00082133" w:rsidP="00082133">
      <w:pPr>
        <w:numPr>
          <w:ilvl w:val="0"/>
          <w:numId w:val="1"/>
        </w:numPr>
        <w:shd w:val="clear" w:color="auto" w:fill="FFFFFF"/>
        <w:spacing w:before="100" w:beforeAutospacing="1" w:after="100" w:afterAutospacing="1" w:line="240" w:lineRule="auto"/>
        <w:ind w:left="945"/>
        <w:rPr>
          <w:rFonts w:ascii="Arial" w:eastAsia="Times New Roman" w:hAnsi="Arial" w:cs="Arial"/>
          <w:color w:val="1B1B1B"/>
          <w:kern w:val="0"/>
          <w:sz w:val="22"/>
          <w:szCs w:val="22"/>
          <w14:ligatures w14:val="none"/>
        </w:rPr>
      </w:pPr>
      <w:r w:rsidRPr="00082133">
        <w:rPr>
          <w:rFonts w:ascii="Verdana" w:eastAsia="Times New Roman" w:hAnsi="Verdana" w:cs="Arial"/>
          <w:color w:val="1B1B1B"/>
          <w:kern w:val="0"/>
          <w:sz w:val="22"/>
          <w:szCs w:val="22"/>
          <w14:ligatures w14:val="none"/>
        </w:rPr>
        <w:t>Financial and legal issues</w:t>
      </w:r>
    </w:p>
    <w:p w14:paraId="4B032E33" w14:textId="77777777" w:rsidR="00082133" w:rsidRPr="00082133" w:rsidRDefault="00082133" w:rsidP="00082133">
      <w:pPr>
        <w:shd w:val="clear" w:color="auto" w:fill="FFFFFF"/>
        <w:spacing w:after="0" w:line="240" w:lineRule="auto"/>
        <w:rPr>
          <w:rFonts w:ascii="Arial" w:eastAsia="Times New Roman" w:hAnsi="Arial" w:cs="Arial"/>
          <w:color w:val="222222"/>
          <w:kern w:val="0"/>
          <w:sz w:val="22"/>
          <w:szCs w:val="22"/>
          <w14:ligatures w14:val="none"/>
        </w:rPr>
      </w:pPr>
      <w:r w:rsidRPr="00082133">
        <w:rPr>
          <w:rFonts w:ascii="Verdana" w:eastAsia="Times New Roman" w:hAnsi="Verdana" w:cs="Arial"/>
          <w:b/>
          <w:bCs/>
          <w:color w:val="000000"/>
          <w:kern w:val="0"/>
          <w:sz w:val="22"/>
          <w:szCs w:val="22"/>
          <w14:ligatures w14:val="none"/>
        </w:rPr>
        <w:t>Behavioral Health and Wellness Branch</w:t>
      </w:r>
    </w:p>
    <w:p w14:paraId="541049B8" w14:textId="77777777" w:rsidR="00082133" w:rsidRPr="00082133" w:rsidRDefault="00082133" w:rsidP="00082133">
      <w:pPr>
        <w:shd w:val="clear" w:color="auto" w:fill="FFFFFF"/>
        <w:spacing w:before="240" w:after="240" w:line="240" w:lineRule="auto"/>
        <w:ind w:left="720"/>
        <w:rPr>
          <w:rFonts w:ascii="Verdana" w:eastAsia="Times New Roman" w:hAnsi="Verdana" w:cs="Arial"/>
          <w:color w:val="222222"/>
          <w:kern w:val="0"/>
          <w:sz w:val="22"/>
          <w:szCs w:val="22"/>
          <w14:ligatures w14:val="none"/>
        </w:rPr>
      </w:pPr>
      <w:r w:rsidRPr="00082133">
        <w:rPr>
          <w:rFonts w:ascii="Verdana" w:eastAsia="Times New Roman" w:hAnsi="Verdana" w:cs="Arial"/>
          <w:color w:val="000000"/>
          <w:kern w:val="0"/>
          <w:sz w:val="22"/>
          <w:szCs w:val="22"/>
          <w14:ligatures w14:val="none"/>
        </w:rPr>
        <w:t>The BHW team consists of the following professional disciplines: </w:t>
      </w:r>
    </w:p>
    <w:p w14:paraId="0FE906F7" w14:textId="77777777" w:rsidR="00082133" w:rsidRPr="00082133" w:rsidRDefault="00082133" w:rsidP="00082133">
      <w:pPr>
        <w:numPr>
          <w:ilvl w:val="0"/>
          <w:numId w:val="2"/>
        </w:numPr>
        <w:spacing w:after="0" w:line="240" w:lineRule="auto"/>
        <w:ind w:left="1440"/>
        <w:textAlignment w:val="baseline"/>
        <w:rPr>
          <w:rFonts w:ascii="Verdana" w:eastAsia="Times New Roman" w:hAnsi="Verdana" w:cs="Arial"/>
          <w:color w:val="000000"/>
          <w:kern w:val="0"/>
          <w:sz w:val="22"/>
          <w:szCs w:val="22"/>
          <w14:ligatures w14:val="none"/>
        </w:rPr>
      </w:pPr>
      <w:r w:rsidRPr="00082133">
        <w:rPr>
          <w:rFonts w:ascii="Verdana" w:eastAsia="Times New Roman" w:hAnsi="Verdana" w:cs="Arial"/>
          <w:color w:val="000000"/>
          <w:kern w:val="0"/>
          <w:sz w:val="22"/>
          <w:szCs w:val="22"/>
          <w14:ligatures w14:val="none"/>
        </w:rPr>
        <w:t>Licensed clinical social workers (LICSW or LCSW)</w:t>
      </w:r>
    </w:p>
    <w:p w14:paraId="79BCF384" w14:textId="77777777" w:rsidR="00082133" w:rsidRPr="00082133" w:rsidRDefault="00082133" w:rsidP="00082133">
      <w:pPr>
        <w:numPr>
          <w:ilvl w:val="0"/>
          <w:numId w:val="3"/>
        </w:numPr>
        <w:spacing w:after="0" w:line="240" w:lineRule="auto"/>
        <w:ind w:left="1440"/>
        <w:textAlignment w:val="baseline"/>
        <w:rPr>
          <w:rFonts w:ascii="Verdana" w:eastAsia="Times New Roman" w:hAnsi="Verdana" w:cs="Arial"/>
          <w:color w:val="000000"/>
          <w:kern w:val="0"/>
          <w:sz w:val="22"/>
          <w:szCs w:val="22"/>
          <w14:ligatures w14:val="none"/>
        </w:rPr>
      </w:pPr>
      <w:r w:rsidRPr="00082133">
        <w:rPr>
          <w:rFonts w:ascii="Verdana" w:eastAsia="Times New Roman" w:hAnsi="Verdana" w:cs="Arial"/>
          <w:color w:val="000000"/>
          <w:kern w:val="0"/>
          <w:sz w:val="22"/>
          <w:szCs w:val="22"/>
          <w14:ligatures w14:val="none"/>
        </w:rPr>
        <w:t>Psychologists (PSY)</w:t>
      </w:r>
    </w:p>
    <w:p w14:paraId="60D6FB39" w14:textId="77777777" w:rsidR="00082133" w:rsidRPr="00082133" w:rsidRDefault="00082133" w:rsidP="00082133">
      <w:pPr>
        <w:numPr>
          <w:ilvl w:val="0"/>
          <w:numId w:val="4"/>
        </w:numPr>
        <w:spacing w:after="0" w:line="240" w:lineRule="auto"/>
        <w:ind w:left="1440"/>
        <w:textAlignment w:val="baseline"/>
        <w:rPr>
          <w:rFonts w:ascii="Verdana" w:eastAsia="Times New Roman" w:hAnsi="Verdana" w:cs="Arial"/>
          <w:color w:val="000000"/>
          <w:kern w:val="0"/>
          <w:sz w:val="22"/>
          <w:szCs w:val="22"/>
          <w14:ligatures w14:val="none"/>
        </w:rPr>
      </w:pPr>
      <w:r w:rsidRPr="00082133">
        <w:rPr>
          <w:rFonts w:ascii="Verdana" w:eastAsia="Times New Roman" w:hAnsi="Verdana" w:cs="Arial"/>
          <w:color w:val="000000"/>
          <w:kern w:val="0"/>
          <w:sz w:val="22"/>
          <w:szCs w:val="22"/>
          <w14:ligatures w14:val="none"/>
        </w:rPr>
        <w:t>Psychiatric Nurse Practitioner (PMHNP)</w:t>
      </w:r>
    </w:p>
    <w:p w14:paraId="3270A5AE" w14:textId="77777777" w:rsidR="00082133" w:rsidRPr="00082133" w:rsidRDefault="00082133" w:rsidP="00082133">
      <w:pPr>
        <w:shd w:val="clear" w:color="auto" w:fill="FFFFFF"/>
        <w:spacing w:after="0" w:line="240" w:lineRule="auto"/>
        <w:rPr>
          <w:rFonts w:ascii="Verdana" w:eastAsia="Times New Roman" w:hAnsi="Verdana" w:cs="Arial"/>
          <w:color w:val="222222"/>
          <w:kern w:val="0"/>
          <w:sz w:val="22"/>
          <w:szCs w:val="22"/>
          <w14:ligatures w14:val="none"/>
        </w:rPr>
      </w:pPr>
    </w:p>
    <w:p w14:paraId="2690D43C" w14:textId="77777777" w:rsidR="00082133" w:rsidRPr="00082133" w:rsidRDefault="00082133" w:rsidP="00082133">
      <w:pPr>
        <w:shd w:val="clear" w:color="auto" w:fill="FFFFFF"/>
        <w:spacing w:after="0" w:line="240" w:lineRule="auto"/>
        <w:ind w:left="720"/>
        <w:rPr>
          <w:rFonts w:ascii="Verdana" w:eastAsia="Times New Roman" w:hAnsi="Verdana" w:cs="Arial"/>
          <w:color w:val="222222"/>
          <w:kern w:val="0"/>
          <w:sz w:val="22"/>
          <w:szCs w:val="22"/>
          <w14:ligatures w14:val="none"/>
        </w:rPr>
      </w:pPr>
      <w:r w:rsidRPr="00082133">
        <w:rPr>
          <w:rFonts w:ascii="Verdana" w:eastAsia="Times New Roman" w:hAnsi="Verdana" w:cs="Arial"/>
          <w:color w:val="000000"/>
          <w:kern w:val="0"/>
          <w:sz w:val="22"/>
          <w:szCs w:val="22"/>
          <w14:ligatures w14:val="none"/>
        </w:rPr>
        <w:t>NOAA’s Behavioral Health and Wellness program provides employee support services for civilians, professional mariners, and NOAA Commissioned Officers. The scope of services consists of direct services, education and training, administrative consultation, and programming. The mission is twofold to include:</w:t>
      </w:r>
    </w:p>
    <w:p w14:paraId="1D2ADB57" w14:textId="77777777" w:rsidR="00082133" w:rsidRPr="00082133" w:rsidRDefault="00082133" w:rsidP="00082133">
      <w:pPr>
        <w:shd w:val="clear" w:color="auto" w:fill="FFFFFF"/>
        <w:spacing w:before="240" w:after="240" w:line="240" w:lineRule="auto"/>
        <w:ind w:left="720"/>
        <w:rPr>
          <w:rFonts w:ascii="Verdana" w:eastAsia="Times New Roman" w:hAnsi="Verdana" w:cs="Arial"/>
          <w:color w:val="222222"/>
          <w:kern w:val="0"/>
          <w:sz w:val="22"/>
          <w:szCs w:val="22"/>
          <w14:ligatures w14:val="none"/>
        </w:rPr>
      </w:pPr>
      <w:r w:rsidRPr="00082133">
        <w:rPr>
          <w:rFonts w:ascii="Verdana" w:eastAsia="Times New Roman" w:hAnsi="Verdana" w:cs="Arial"/>
          <w:color w:val="000000"/>
          <w:kern w:val="0"/>
          <w:sz w:val="22"/>
          <w:szCs w:val="22"/>
          <w14:ligatures w14:val="none"/>
        </w:rPr>
        <w:t>Behavioral Health Mission</w:t>
      </w:r>
    </w:p>
    <w:p w14:paraId="102D4E68" w14:textId="77777777" w:rsidR="00082133" w:rsidRPr="00082133" w:rsidRDefault="00082133" w:rsidP="00082133">
      <w:pPr>
        <w:shd w:val="clear" w:color="auto" w:fill="FFFFFF"/>
        <w:spacing w:before="240" w:after="240" w:line="240" w:lineRule="auto"/>
        <w:ind w:left="720"/>
        <w:rPr>
          <w:rFonts w:ascii="Verdana" w:eastAsia="Times New Roman" w:hAnsi="Verdana" w:cs="Arial"/>
          <w:color w:val="222222"/>
          <w:kern w:val="0"/>
          <w:sz w:val="22"/>
          <w:szCs w:val="22"/>
          <w14:ligatures w14:val="none"/>
        </w:rPr>
      </w:pPr>
      <w:r w:rsidRPr="00082133">
        <w:rPr>
          <w:rFonts w:ascii="Verdana" w:eastAsia="Times New Roman" w:hAnsi="Verdana" w:cs="Arial"/>
          <w:color w:val="000000"/>
          <w:kern w:val="0"/>
          <w:sz w:val="22"/>
          <w:szCs w:val="22"/>
          <w14:ligatures w14:val="none"/>
        </w:rPr>
        <w:t>To ensure that every beneficiary who experiences signs and symptoms of mental health and/or substance use issues has access to high-quality services in a supportive culture that encourages treatment.</w:t>
      </w:r>
    </w:p>
    <w:p w14:paraId="3525AF4B" w14:textId="77777777" w:rsidR="00082133" w:rsidRPr="00082133" w:rsidRDefault="00082133" w:rsidP="00082133">
      <w:pPr>
        <w:shd w:val="clear" w:color="auto" w:fill="FFFFFF"/>
        <w:spacing w:before="240" w:after="240" w:line="240" w:lineRule="auto"/>
        <w:ind w:left="720"/>
        <w:rPr>
          <w:rFonts w:ascii="Verdana" w:eastAsia="Times New Roman" w:hAnsi="Verdana" w:cs="Arial"/>
          <w:color w:val="222222"/>
          <w:kern w:val="0"/>
          <w:sz w:val="22"/>
          <w:szCs w:val="22"/>
          <w14:ligatures w14:val="none"/>
        </w:rPr>
      </w:pPr>
      <w:r w:rsidRPr="00082133">
        <w:rPr>
          <w:rFonts w:ascii="Verdana" w:eastAsia="Times New Roman" w:hAnsi="Verdana" w:cs="Arial"/>
          <w:color w:val="000000"/>
          <w:kern w:val="0"/>
          <w:sz w:val="22"/>
          <w:szCs w:val="22"/>
          <w14:ligatures w14:val="none"/>
        </w:rPr>
        <w:t>Wellness Mission</w:t>
      </w:r>
    </w:p>
    <w:p w14:paraId="01C29CFA" w14:textId="77777777" w:rsidR="00082133" w:rsidRPr="00082133" w:rsidRDefault="00082133" w:rsidP="00082133">
      <w:pPr>
        <w:shd w:val="clear" w:color="auto" w:fill="FFFFFF"/>
        <w:spacing w:before="240" w:after="240" w:line="240" w:lineRule="auto"/>
        <w:ind w:left="720"/>
        <w:rPr>
          <w:rFonts w:ascii="Verdana" w:eastAsia="Times New Roman" w:hAnsi="Verdana" w:cs="Arial"/>
          <w:color w:val="222222"/>
          <w:kern w:val="0"/>
          <w:sz w:val="22"/>
          <w:szCs w:val="22"/>
          <w14:ligatures w14:val="none"/>
        </w:rPr>
      </w:pPr>
      <w:r w:rsidRPr="00082133">
        <w:rPr>
          <w:rFonts w:ascii="Verdana" w:eastAsia="Times New Roman" w:hAnsi="Verdana" w:cs="Arial"/>
          <w:color w:val="000000"/>
          <w:kern w:val="0"/>
          <w:sz w:val="22"/>
          <w:szCs w:val="22"/>
          <w14:ligatures w14:val="none"/>
        </w:rPr>
        <w:t>To promote the well-being of our beneficiary population by identifying opportunities to improve psychological resilience, decrease stress, and respond with best-fit interventions.</w:t>
      </w:r>
    </w:p>
    <w:p w14:paraId="0CCDF867" w14:textId="77777777" w:rsidR="00082133" w:rsidRDefault="00082133"/>
    <w:sectPr w:rsidR="00082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DE2"/>
    <w:multiLevelType w:val="multilevel"/>
    <w:tmpl w:val="E3B0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AA32D9"/>
    <w:multiLevelType w:val="multilevel"/>
    <w:tmpl w:val="F01A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222046">
    <w:abstractNumId w:val="0"/>
  </w:num>
  <w:num w:numId="2" w16cid:durableId="422579397">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191916968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362288171">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33"/>
    <w:rsid w:val="00082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769CD5"/>
  <w15:chartTrackingRefBased/>
  <w15:docId w15:val="{9D34330E-9458-E449-9285-89A85D5EC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2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2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21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21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21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21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21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21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21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1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21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21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21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21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21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21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21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2133"/>
    <w:rPr>
      <w:rFonts w:eastAsiaTheme="majorEastAsia" w:cstheme="majorBidi"/>
      <w:color w:val="272727" w:themeColor="text1" w:themeTint="D8"/>
    </w:rPr>
  </w:style>
  <w:style w:type="paragraph" w:styleId="Title">
    <w:name w:val="Title"/>
    <w:basedOn w:val="Normal"/>
    <w:next w:val="Normal"/>
    <w:link w:val="TitleChar"/>
    <w:uiPriority w:val="10"/>
    <w:qFormat/>
    <w:rsid w:val="00082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1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21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21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2133"/>
    <w:pPr>
      <w:spacing w:before="160"/>
      <w:jc w:val="center"/>
    </w:pPr>
    <w:rPr>
      <w:i/>
      <w:iCs/>
      <w:color w:val="404040" w:themeColor="text1" w:themeTint="BF"/>
    </w:rPr>
  </w:style>
  <w:style w:type="character" w:customStyle="1" w:styleId="QuoteChar">
    <w:name w:val="Quote Char"/>
    <w:basedOn w:val="DefaultParagraphFont"/>
    <w:link w:val="Quote"/>
    <w:uiPriority w:val="29"/>
    <w:rsid w:val="00082133"/>
    <w:rPr>
      <w:i/>
      <w:iCs/>
      <w:color w:val="404040" w:themeColor="text1" w:themeTint="BF"/>
    </w:rPr>
  </w:style>
  <w:style w:type="paragraph" w:styleId="ListParagraph">
    <w:name w:val="List Paragraph"/>
    <w:basedOn w:val="Normal"/>
    <w:uiPriority w:val="34"/>
    <w:qFormat/>
    <w:rsid w:val="00082133"/>
    <w:pPr>
      <w:ind w:left="720"/>
      <w:contextualSpacing/>
    </w:pPr>
  </w:style>
  <w:style w:type="character" w:styleId="IntenseEmphasis">
    <w:name w:val="Intense Emphasis"/>
    <w:basedOn w:val="DefaultParagraphFont"/>
    <w:uiPriority w:val="21"/>
    <w:qFormat/>
    <w:rsid w:val="00082133"/>
    <w:rPr>
      <w:i/>
      <w:iCs/>
      <w:color w:val="0F4761" w:themeColor="accent1" w:themeShade="BF"/>
    </w:rPr>
  </w:style>
  <w:style w:type="paragraph" w:styleId="IntenseQuote">
    <w:name w:val="Intense Quote"/>
    <w:basedOn w:val="Normal"/>
    <w:next w:val="Normal"/>
    <w:link w:val="IntenseQuoteChar"/>
    <w:uiPriority w:val="30"/>
    <w:qFormat/>
    <w:rsid w:val="00082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2133"/>
    <w:rPr>
      <w:i/>
      <w:iCs/>
      <w:color w:val="0F4761" w:themeColor="accent1" w:themeShade="BF"/>
    </w:rPr>
  </w:style>
  <w:style w:type="character" w:styleId="IntenseReference">
    <w:name w:val="Intense Reference"/>
    <w:basedOn w:val="DefaultParagraphFont"/>
    <w:uiPriority w:val="32"/>
    <w:qFormat/>
    <w:rsid w:val="00082133"/>
    <w:rPr>
      <w:b/>
      <w:bCs/>
      <w:smallCaps/>
      <w:color w:val="0F4761" w:themeColor="accent1" w:themeShade="BF"/>
      <w:spacing w:val="5"/>
    </w:rPr>
  </w:style>
  <w:style w:type="character" w:styleId="Hyperlink">
    <w:name w:val="Hyperlink"/>
    <w:basedOn w:val="DefaultParagraphFont"/>
    <w:uiPriority w:val="99"/>
    <w:semiHidden/>
    <w:unhideWhenUsed/>
    <w:rsid w:val="00082133"/>
    <w:rPr>
      <w:color w:val="0000FF"/>
      <w:u w:val="single"/>
    </w:rPr>
  </w:style>
  <w:style w:type="character" w:customStyle="1" w:styleId="il">
    <w:name w:val="il"/>
    <w:basedOn w:val="DefaultParagraphFont"/>
    <w:rsid w:val="00082133"/>
  </w:style>
  <w:style w:type="paragraph" w:styleId="NormalWeb">
    <w:name w:val="Normal (Web)"/>
    <w:basedOn w:val="Normal"/>
    <w:uiPriority w:val="99"/>
    <w:semiHidden/>
    <w:unhideWhenUsed/>
    <w:rsid w:val="0008213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32188">
      <w:bodyDiv w:val="1"/>
      <w:marLeft w:val="0"/>
      <w:marRight w:val="0"/>
      <w:marTop w:val="0"/>
      <w:marBottom w:val="0"/>
      <w:divBdr>
        <w:top w:val="none" w:sz="0" w:space="0" w:color="auto"/>
        <w:left w:val="none" w:sz="0" w:space="0" w:color="auto"/>
        <w:bottom w:val="none" w:sz="0" w:space="0" w:color="auto"/>
        <w:right w:val="none" w:sz="0" w:space="0" w:color="auto"/>
      </w:divBdr>
      <w:divsChild>
        <w:div w:id="1219323758">
          <w:marLeft w:val="0"/>
          <w:marRight w:val="0"/>
          <w:marTop w:val="0"/>
          <w:marBottom w:val="0"/>
          <w:divBdr>
            <w:top w:val="none" w:sz="0" w:space="0" w:color="auto"/>
            <w:left w:val="none" w:sz="0" w:space="0" w:color="auto"/>
            <w:bottom w:val="none" w:sz="0" w:space="0" w:color="auto"/>
            <w:right w:val="none" w:sz="0" w:space="0" w:color="auto"/>
          </w:divBdr>
        </w:div>
        <w:div w:id="295526726">
          <w:marLeft w:val="0"/>
          <w:marRight w:val="0"/>
          <w:marTop w:val="0"/>
          <w:marBottom w:val="0"/>
          <w:divBdr>
            <w:top w:val="none" w:sz="0" w:space="0" w:color="auto"/>
            <w:left w:val="none" w:sz="0" w:space="0" w:color="auto"/>
            <w:bottom w:val="none" w:sz="0" w:space="0" w:color="auto"/>
            <w:right w:val="none" w:sz="0" w:space="0" w:color="auto"/>
          </w:divBdr>
        </w:div>
        <w:div w:id="1623459137">
          <w:marLeft w:val="0"/>
          <w:marRight w:val="0"/>
          <w:marTop w:val="0"/>
          <w:marBottom w:val="0"/>
          <w:divBdr>
            <w:top w:val="none" w:sz="0" w:space="0" w:color="auto"/>
            <w:left w:val="none" w:sz="0" w:space="0" w:color="auto"/>
            <w:bottom w:val="none" w:sz="0" w:space="0" w:color="auto"/>
            <w:right w:val="none" w:sz="0" w:space="0" w:color="auto"/>
          </w:divBdr>
        </w:div>
        <w:div w:id="2058621362">
          <w:marLeft w:val="0"/>
          <w:marRight w:val="0"/>
          <w:marTop w:val="0"/>
          <w:marBottom w:val="0"/>
          <w:divBdr>
            <w:top w:val="none" w:sz="0" w:space="0" w:color="auto"/>
            <w:left w:val="none" w:sz="0" w:space="0" w:color="auto"/>
            <w:bottom w:val="none" w:sz="0" w:space="0" w:color="auto"/>
            <w:right w:val="none" w:sz="0" w:space="0" w:color="auto"/>
          </w:divBdr>
          <w:divsChild>
            <w:div w:id="237710225">
              <w:marLeft w:val="0"/>
              <w:marRight w:val="0"/>
              <w:marTop w:val="0"/>
              <w:marBottom w:val="0"/>
              <w:divBdr>
                <w:top w:val="none" w:sz="0" w:space="0" w:color="auto"/>
                <w:left w:val="none" w:sz="0" w:space="0" w:color="auto"/>
                <w:bottom w:val="none" w:sz="0" w:space="0" w:color="auto"/>
                <w:right w:val="none" w:sz="0" w:space="0" w:color="auto"/>
              </w:divBdr>
              <w:divsChild>
                <w:div w:id="1930651228">
                  <w:marLeft w:val="0"/>
                  <w:marRight w:val="0"/>
                  <w:marTop w:val="0"/>
                  <w:marBottom w:val="0"/>
                  <w:divBdr>
                    <w:top w:val="none" w:sz="0" w:space="0" w:color="auto"/>
                    <w:left w:val="none" w:sz="0" w:space="0" w:color="auto"/>
                    <w:bottom w:val="none" w:sz="0" w:space="0" w:color="auto"/>
                    <w:right w:val="none" w:sz="0" w:space="0" w:color="auto"/>
                  </w:divBdr>
                  <w:divsChild>
                    <w:div w:id="15423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7392">
          <w:marLeft w:val="0"/>
          <w:marRight w:val="0"/>
          <w:marTop w:val="0"/>
          <w:marBottom w:val="0"/>
          <w:divBdr>
            <w:top w:val="none" w:sz="0" w:space="0" w:color="auto"/>
            <w:left w:val="none" w:sz="0" w:space="0" w:color="auto"/>
            <w:bottom w:val="none" w:sz="0" w:space="0" w:color="auto"/>
            <w:right w:val="none" w:sz="0" w:space="0" w:color="auto"/>
          </w:divBdr>
        </w:div>
        <w:div w:id="1678581520">
          <w:marLeft w:val="0"/>
          <w:marRight w:val="0"/>
          <w:marTop w:val="0"/>
          <w:marBottom w:val="0"/>
          <w:divBdr>
            <w:top w:val="none" w:sz="0" w:space="0" w:color="auto"/>
            <w:left w:val="none" w:sz="0" w:space="0" w:color="auto"/>
            <w:bottom w:val="none" w:sz="0" w:space="0" w:color="auto"/>
            <w:right w:val="none" w:sz="0" w:space="0" w:color="auto"/>
          </w:divBdr>
        </w:div>
        <w:div w:id="1501578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mmerce.gov/hr/employees/work-life-balance/ea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Marter</dc:creator>
  <cp:keywords/>
  <dc:description/>
  <cp:lastModifiedBy>Joyce Marter</cp:lastModifiedBy>
  <cp:revision>1</cp:revision>
  <dcterms:created xsi:type="dcterms:W3CDTF">2024-05-21T13:47:00Z</dcterms:created>
  <dcterms:modified xsi:type="dcterms:W3CDTF">2024-05-21T13:48:00Z</dcterms:modified>
</cp:coreProperties>
</file>